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Lemon" w:cs="Lemon" w:eastAsia="Lemon" w:hAnsi="Lemon"/>
          <w:sz w:val="72"/>
          <w:szCs w:val="72"/>
        </w:rPr>
      </w:pPr>
      <w:r w:rsidDel="00000000" w:rsidR="00000000" w:rsidRPr="00000000">
        <w:rPr>
          <w:rFonts w:ascii="Lemon" w:cs="Lemon" w:eastAsia="Lemon" w:hAnsi="Lemon"/>
          <w:sz w:val="72"/>
          <w:szCs w:val="72"/>
          <w:rtl w:val="0"/>
        </w:rPr>
        <w:t xml:space="preserve">Persuasive Language Vocabulary Words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Contention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Argument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Issue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Event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Topic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Fact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Opinion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Persuasive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Emotive Language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Rhetorical Question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Statistics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Undermine and Attack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Appeals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Similes and Metaphors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Inclusive Language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Voice and Tone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Exaggeration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Lem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