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Presentation techniques are very important when presenting a speech or addressing an audience. We are going to watch these three presenters and judge them based on their eye contact, body language, tone of voice, facial expression, use of space and cue cards. </w:t>
      </w:r>
    </w:p>
    <w:p w:rsidR="00000000" w:rsidDel="00000000" w:rsidP="00000000" w:rsidRDefault="00000000" w:rsidRPr="00000000">
      <w:pPr>
        <w:contextualSpacing w:val="0"/>
      </w:pPr>
      <w:r w:rsidDel="00000000" w:rsidR="00000000" w:rsidRPr="00000000">
        <w:rPr>
          <w:sz w:val="36"/>
          <w:szCs w:val="36"/>
          <w:rtl w:val="0"/>
        </w:rPr>
        <w:t xml:space="preserve">We are going to judge them out of 5.</w:t>
      </w:r>
    </w:p>
    <w:p w:rsidR="00000000" w:rsidDel="00000000" w:rsidP="00000000" w:rsidRDefault="00000000" w:rsidRPr="00000000">
      <w:pPr>
        <w:contextualSpacing w:val="0"/>
      </w:pPr>
      <w:bookmarkStart w:colFirst="0" w:colLast="0" w:name="_gjdgxs" w:id="0"/>
      <w:bookmarkEnd w:id="0"/>
      <w:r w:rsidDel="00000000" w:rsidR="00000000" w:rsidRPr="00000000">
        <w:rPr>
          <w:sz w:val="36"/>
          <w:szCs w:val="36"/>
          <w:rtl w:val="0"/>
        </w:rPr>
        <w:t xml:space="preserve">0 = poor</w:t>
      </w:r>
    </w:p>
    <w:p w:rsidR="00000000" w:rsidDel="00000000" w:rsidP="00000000" w:rsidRDefault="00000000" w:rsidRPr="00000000">
      <w:pPr>
        <w:contextualSpacing w:val="0"/>
      </w:pPr>
      <w:r w:rsidDel="00000000" w:rsidR="00000000" w:rsidRPr="00000000">
        <w:rPr>
          <w:sz w:val="36"/>
          <w:szCs w:val="36"/>
          <w:rtl w:val="0"/>
        </w:rPr>
        <w:t xml:space="preserve">5 = Excellent</w:t>
      </w:r>
    </w:p>
    <w:tbl>
      <w:tblPr>
        <w:tblStyle w:val="Table1"/>
        <w:bidiVisual w:val="0"/>
        <w:tblW w:w="1557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045"/>
        <w:gridCol w:w="2225"/>
        <w:gridCol w:w="2226"/>
        <w:gridCol w:w="2226"/>
        <w:gridCol w:w="2226"/>
        <w:gridCol w:w="2226"/>
        <w:tblGridChange w:id="0">
          <w:tblGrid>
            <w:gridCol w:w="2405"/>
            <w:gridCol w:w="2045"/>
            <w:gridCol w:w="2225"/>
            <w:gridCol w:w="2226"/>
            <w:gridCol w:w="2226"/>
            <w:gridCol w:w="2226"/>
            <w:gridCol w:w="2226"/>
          </w:tblGrid>
        </w:tblGridChange>
      </w:tblGrid>
      <w:tr>
        <w:trPr>
          <w:trHeight w:val="8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EYE CONTACT</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BODY LANGUAGE</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TONE OF VOICE</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FACIAL EXPRESSION</w:t>
            </w:r>
          </w:p>
        </w:tc>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USING THE SPACE</w:t>
            </w:r>
          </w:p>
        </w:tc>
        <w:tc>
          <w:tcPr/>
          <w:p w:rsidR="00000000" w:rsidDel="00000000" w:rsidP="00000000" w:rsidRDefault="00000000" w:rsidRPr="00000000">
            <w:pPr>
              <w:contextualSpacing w:val="0"/>
              <w:jc w:val="center"/>
            </w:pPr>
            <w:r w:rsidDel="00000000" w:rsidR="00000000" w:rsidRPr="00000000">
              <w:rPr>
                <w:sz w:val="32"/>
                <w:szCs w:val="32"/>
                <w:rtl w:val="0"/>
              </w:rPr>
              <w:t xml:space="preserve">BULLET POINT/CUE CARDS</w:t>
            </w:r>
          </w:p>
        </w:tc>
      </w:tr>
      <w:tr>
        <w:trPr>
          <w:trHeight w:val="16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32"/>
                <w:szCs w:val="32"/>
                <w:highlight w:val="white"/>
                <w:rtl w:val="0"/>
              </w:rPr>
              <w:t xml:space="preserve">Julian Treasure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8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32"/>
                <w:szCs w:val="32"/>
                <w:highlight w:val="white"/>
                <w:rtl w:val="0"/>
              </w:rPr>
              <w:t xml:space="preserve">Debbie Sterling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9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sz w:val="32"/>
                <w:szCs w:val="32"/>
                <w:highlight w:val="white"/>
                <w:rtl w:val="0"/>
              </w:rPr>
              <w:t xml:space="preserve">Jamie Oliver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1900" w:w="16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