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Tutorial 3 - Classification 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Complete the below table by choosing four organisms. One must be a plant, the rest should be animals.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can find the information by researching the internet.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Use this website to help you get started: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http://a-z-animals.com/animals/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CLASSIFICATION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Organism 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Organism 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Organism 3: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Organism 4: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Kingdom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Phylum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Family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Genus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Species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Questions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do you notice about the animal classifications? Are they ever the same, if so at what level?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can you think of from the first two tutorials that is a similar process to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-z-animals.com/animals/" TargetMode="External"/></Relationships>
</file>